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98" w:rsidRDefault="00D21898" w:rsidP="00D21898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ИНФОРМАЦИОННО-АНАЛИТИЧЕСКИЙ ОТЧЕТ</w:t>
      </w:r>
    </w:p>
    <w:p w:rsidR="00D21898" w:rsidRDefault="00D21898" w:rsidP="00D21898">
      <w:pPr>
        <w:shd w:val="clear" w:color="auto" w:fill="FFFFFF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</w:t>
      </w:r>
      <w:r w:rsidRPr="008F1676">
        <w:rPr>
          <w:rFonts w:ascii="Times New Roman" w:hAnsi="Times New Roman"/>
          <w:b/>
        </w:rPr>
        <w:t>тестирования по профессиональной ориентации и планированию карьерной траектории обучающихся с инвалидностью и ОВЗ общеобразовательных школ/образовательных организаций СПО</w:t>
      </w:r>
    </w:p>
    <w:p w:rsidR="00D21898" w:rsidRPr="008F1676" w:rsidRDefault="00D21898" w:rsidP="00D21898">
      <w:pPr>
        <w:shd w:val="clear" w:color="auto" w:fill="FFFFFF"/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</w:p>
    <w:p w:rsidR="00D21898" w:rsidRPr="00085362" w:rsidRDefault="00D21898" w:rsidP="00D21898">
      <w:pPr>
        <w:widowControl/>
        <w:adjustRightInd/>
        <w:spacing w:line="360" w:lineRule="auto"/>
        <w:textAlignment w:val="auto"/>
        <w:rPr>
          <w:rFonts w:ascii="Times New Roman" w:eastAsia="Times New Roman" w:hAnsi="Times New Roman"/>
          <w:color w:val="1A1A1A"/>
        </w:rPr>
      </w:pPr>
      <w:r>
        <w:rPr>
          <w:rFonts w:ascii="Times New Roman" w:eastAsia="Times New Roman" w:hAnsi="Times New Roman"/>
          <w:color w:val="202124"/>
          <w:shd w:val="clear" w:color="auto" w:fill="FFFFFF"/>
        </w:rPr>
        <w:t xml:space="preserve"> </w:t>
      </w:r>
      <w:r w:rsidRPr="00085362">
        <w:rPr>
          <w:rFonts w:ascii="Times New Roman" w:eastAsia="Times New Roman" w:hAnsi="Times New Roman"/>
          <w:color w:val="202124"/>
          <w:shd w:val="clear" w:color="auto" w:fill="FFFFFF"/>
        </w:rPr>
        <w:tab/>
        <w:t>В этом году определение профессиональных склонностей осуществлялось по методике          Л.Йовайши в модификации Г.Резапкиной.</w:t>
      </w:r>
      <w:r w:rsidRPr="00085362">
        <w:rPr>
          <w:rFonts w:ascii="YS Text" w:hAnsi="YS Text"/>
          <w:color w:val="333333"/>
          <w:shd w:val="clear" w:color="auto" w:fill="FFFFFF"/>
        </w:rPr>
        <w:t xml:space="preserve"> </w:t>
      </w:r>
      <w:r w:rsidRPr="00085362">
        <w:rPr>
          <w:rFonts w:ascii="Times New Roman" w:hAnsi="Times New Roman"/>
          <w:color w:val="333333"/>
          <w:shd w:val="clear" w:color="auto" w:fill="FFFFFF"/>
        </w:rPr>
        <w:t>Данная </w:t>
      </w:r>
      <w:r w:rsidRPr="00085362">
        <w:rPr>
          <w:rFonts w:ascii="Times New Roman" w:hAnsi="Times New Roman"/>
          <w:bCs/>
          <w:color w:val="333333"/>
          <w:shd w:val="clear" w:color="auto" w:fill="FFFFFF"/>
        </w:rPr>
        <w:t>методика</w:t>
      </w:r>
      <w:r w:rsidRPr="00085362">
        <w:rPr>
          <w:rFonts w:ascii="Times New Roman" w:hAnsi="Times New Roman"/>
          <w:color w:val="333333"/>
          <w:shd w:val="clear" w:color="auto" w:fill="FFFFFF"/>
        </w:rPr>
        <w:t> направлена на выявление склонностей учащихся к различным сферам профессиональной деятельности: работе с людьми, практической, интеллектуальной, эстетической, планово-экономической или экстремальной. Достоинство </w:t>
      </w:r>
      <w:r w:rsidRPr="00085362">
        <w:rPr>
          <w:rFonts w:ascii="Times New Roman" w:hAnsi="Times New Roman"/>
          <w:bCs/>
          <w:color w:val="333333"/>
          <w:shd w:val="clear" w:color="auto" w:fill="FFFFFF"/>
        </w:rPr>
        <w:t>методики</w:t>
      </w:r>
      <w:r w:rsidRPr="00085362">
        <w:rPr>
          <w:rFonts w:ascii="Times New Roman" w:hAnsi="Times New Roman"/>
          <w:color w:val="333333"/>
          <w:shd w:val="clear" w:color="auto" w:fill="FFFFFF"/>
        </w:rPr>
        <w:t> заключается в применении косвенных вопросов, выявляющих скрытую мотивацию, в отличии от большинства </w:t>
      </w:r>
      <w:r w:rsidRPr="00085362">
        <w:rPr>
          <w:rFonts w:ascii="Times New Roman" w:hAnsi="Times New Roman"/>
          <w:bCs/>
          <w:color w:val="333333"/>
          <w:shd w:val="clear" w:color="auto" w:fill="FFFFFF"/>
        </w:rPr>
        <w:t>методик</w:t>
      </w:r>
      <w:r w:rsidRPr="00085362">
        <w:rPr>
          <w:rFonts w:ascii="Times New Roman" w:hAnsi="Times New Roman"/>
          <w:color w:val="333333"/>
          <w:shd w:val="clear" w:color="auto" w:fill="FFFFFF"/>
        </w:rPr>
        <w:t>, в которых задаются «лобовые», прямолинейные вопросы.</w:t>
      </w:r>
      <w:r w:rsidRPr="00085362">
        <w:rPr>
          <w:rFonts w:ascii="Times New Roman" w:eastAsia="Times New Roman" w:hAnsi="Times New Roman"/>
          <w:color w:val="202124"/>
          <w:shd w:val="clear" w:color="auto" w:fill="FFFFFF"/>
        </w:rPr>
        <w:t xml:space="preserve"> Вниманию школьников </w:t>
      </w:r>
      <w:r w:rsidRPr="00085362">
        <w:rPr>
          <w:rFonts w:ascii="Times New Roman" w:eastAsia="Times New Roman" w:hAnsi="Times New Roman"/>
          <w:color w:val="1A1A1A"/>
        </w:rPr>
        <w:t xml:space="preserve">предлагалось 24 вопроса, направленных на выявление склонностей к определенному виду занятий (склонность - это влечение к какому-либо занятию).  Необходимо было ознакомиться с ними. Для того, чтобы определить свои профессиональные склонности, в бланке ответов выбрать один из трех вариантов утверждений – «а», «б» или «в» – и обвести его.  </w:t>
      </w:r>
    </w:p>
    <w:p w:rsidR="00D21898" w:rsidRDefault="00D21898" w:rsidP="00D21898">
      <w:pPr>
        <w:pBdr>
          <w:bottom w:val="single" w:sz="4" w:space="15" w:color="FFFFFF"/>
        </w:pBdr>
        <w:spacing w:line="360" w:lineRule="auto"/>
        <w:ind w:firstLine="709"/>
        <w:contextualSpacing/>
        <w:rPr>
          <w:rFonts w:ascii="Times New Roman" w:eastAsiaTheme="minorHAnsi" w:hAnsi="Times New Roman"/>
          <w:lang w:eastAsia="en-US"/>
        </w:rPr>
      </w:pPr>
      <w:r w:rsidRPr="00085362">
        <w:rPr>
          <w:rFonts w:ascii="Times New Roman" w:eastAsia="Times New Roman" w:hAnsi="Times New Roman"/>
          <w:color w:val="1A1A1A"/>
        </w:rPr>
        <w:t xml:space="preserve"> </w:t>
      </w:r>
      <w:r>
        <w:rPr>
          <w:rFonts w:ascii="Times New Roman" w:eastAsia="Times New Roman" w:hAnsi="Times New Roman"/>
          <w:color w:val="1A1A1A"/>
        </w:rPr>
        <w:t xml:space="preserve"> Тестирование проводилось среди школьников 8-9, 10-12 классов и среди учащихся колледжей. </w:t>
      </w:r>
      <w:r w:rsidRPr="00085362">
        <w:rPr>
          <w:rFonts w:ascii="Times New Roman" w:eastAsia="Times New Roman" w:hAnsi="Times New Roman"/>
          <w:color w:val="1A1A1A"/>
        </w:rPr>
        <w:t>Учащимся с инвалидностью и ОВЗ</w:t>
      </w:r>
      <w:r w:rsidRPr="00085362">
        <w:rPr>
          <w:rFonts w:ascii="Times New Roman" w:eastAsia="Times New Roman" w:hAnsi="Times New Roman"/>
          <w:color w:val="000000"/>
        </w:rPr>
        <w:t xml:space="preserve"> предлагалось пройти по </w:t>
      </w:r>
      <w:r w:rsidRPr="00085362">
        <w:rPr>
          <w:rFonts w:ascii="Times New Roman" w:eastAsia="Times New Roman" w:hAnsi="Times New Roman"/>
          <w:color w:val="000000"/>
          <w:lang w:val="en-US"/>
        </w:rPr>
        <w:t>QR</w:t>
      </w:r>
      <w:r w:rsidRPr="00085362">
        <w:rPr>
          <w:rFonts w:ascii="Times New Roman" w:eastAsia="Times New Roman" w:hAnsi="Times New Roman"/>
          <w:color w:val="000000"/>
        </w:rPr>
        <w:t>-коду в гугл-форму, ответить на вопросы.</w:t>
      </w:r>
      <w:r w:rsidRPr="000853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Результаты тестирования обрабатывались и отправлялись учащимся по электронной почте с рекомендациями </w:t>
      </w:r>
      <w:r w:rsidRPr="00085362">
        <w:rPr>
          <w:rFonts w:ascii="Times New Roman" w:hAnsi="Times New Roman"/>
        </w:rPr>
        <w:t xml:space="preserve">по выбору профессионального направления и круга предпочтительных профессий, далее проводилась индивидуальная консультация по запросу </w:t>
      </w:r>
      <w:r>
        <w:rPr>
          <w:rFonts w:ascii="Times New Roman" w:hAnsi="Times New Roman"/>
        </w:rPr>
        <w:t>школьника, либо его родителей</w:t>
      </w:r>
      <w:r w:rsidRPr="00085362">
        <w:rPr>
          <w:rFonts w:ascii="Times New Roman" w:hAnsi="Times New Roman"/>
        </w:rPr>
        <w:t>.</w:t>
      </w:r>
      <w:r w:rsidRPr="00085362">
        <w:rPr>
          <w:rFonts w:ascii="Times New Roman" w:eastAsiaTheme="minorHAnsi" w:hAnsi="Times New Roman"/>
          <w:lang w:eastAsia="en-US"/>
        </w:rPr>
        <w:t xml:space="preserve"> В результате </w:t>
      </w:r>
      <w:r>
        <w:rPr>
          <w:rFonts w:ascii="Times New Roman" w:eastAsiaTheme="minorHAnsi" w:hAnsi="Times New Roman"/>
          <w:lang w:eastAsia="en-US"/>
        </w:rPr>
        <w:t>ученики</w:t>
      </w:r>
      <w:r w:rsidRPr="00085362">
        <w:rPr>
          <w:rFonts w:ascii="Times New Roman" w:eastAsiaTheme="minorHAnsi" w:hAnsi="Times New Roman"/>
          <w:lang w:eastAsia="en-US"/>
        </w:rPr>
        <w:t xml:space="preserve"> получали описание направлений и примеры подходящих профессий по следующим категориям: Склонность к интеллектуальной и исследовательской работе</w:t>
      </w:r>
      <w:r>
        <w:rPr>
          <w:rFonts w:ascii="Times New Roman" w:eastAsiaTheme="minorHAnsi" w:hAnsi="Times New Roman"/>
          <w:lang w:eastAsia="en-US"/>
        </w:rPr>
        <w:t>; склонность к работе с людьми; с</w:t>
      </w:r>
      <w:r w:rsidRPr="00085362">
        <w:rPr>
          <w:rFonts w:ascii="Times New Roman" w:eastAsiaTheme="minorHAnsi" w:hAnsi="Times New Roman"/>
          <w:lang w:eastAsia="en-US"/>
        </w:rPr>
        <w:t>клонность к практической деятельности</w:t>
      </w:r>
      <w:r>
        <w:rPr>
          <w:rFonts w:ascii="Times New Roman" w:eastAsiaTheme="minorHAnsi" w:hAnsi="Times New Roman"/>
          <w:lang w:eastAsia="en-US"/>
        </w:rPr>
        <w:t>; с</w:t>
      </w:r>
      <w:r w:rsidRPr="00085362">
        <w:rPr>
          <w:rFonts w:ascii="Times New Roman" w:eastAsiaTheme="minorHAnsi" w:hAnsi="Times New Roman"/>
          <w:lang w:eastAsia="en-US"/>
        </w:rPr>
        <w:t>клонность к планово-экономическим видам деятельности</w:t>
      </w:r>
      <w:r>
        <w:rPr>
          <w:rFonts w:ascii="Times New Roman" w:eastAsiaTheme="minorHAnsi" w:hAnsi="Times New Roman"/>
          <w:lang w:eastAsia="en-US"/>
        </w:rPr>
        <w:t>;  с</w:t>
      </w:r>
      <w:r w:rsidRPr="00085362">
        <w:rPr>
          <w:rFonts w:ascii="Times New Roman" w:eastAsiaTheme="minorHAnsi" w:hAnsi="Times New Roman"/>
          <w:lang w:eastAsia="en-US"/>
        </w:rPr>
        <w:t xml:space="preserve">клонность к </w:t>
      </w:r>
      <w:r>
        <w:rPr>
          <w:rFonts w:ascii="Times New Roman" w:eastAsiaTheme="minorHAnsi" w:hAnsi="Times New Roman"/>
          <w:lang w:eastAsia="en-US"/>
        </w:rPr>
        <w:t>эстетическим видам деятельности; с</w:t>
      </w:r>
      <w:r w:rsidRPr="00085362">
        <w:rPr>
          <w:rFonts w:ascii="Times New Roman" w:eastAsiaTheme="minorHAnsi" w:hAnsi="Times New Roman"/>
          <w:lang w:eastAsia="en-US"/>
        </w:rPr>
        <w:t>клонность к экстремальным видам деятельности.</w:t>
      </w:r>
    </w:p>
    <w:p w:rsidR="00D21898" w:rsidRPr="001003A9" w:rsidRDefault="00D21898" w:rsidP="00D21898">
      <w:pPr>
        <w:pBdr>
          <w:bottom w:val="single" w:sz="4" w:space="15" w:color="FFFFFF"/>
        </w:pBdr>
        <w:spacing w:line="360" w:lineRule="auto"/>
        <w:ind w:firstLine="709"/>
        <w:contextualSpacing/>
        <w:rPr>
          <w:rFonts w:ascii="Times New Roman" w:eastAsia="Times New Roman" w:hAnsi="Times New Roman"/>
          <w:color w:val="000000"/>
        </w:rPr>
      </w:pPr>
      <w:r w:rsidRPr="003E5DB6">
        <w:rPr>
          <w:rFonts w:ascii="Times New Roman" w:hAnsi="Times New Roman"/>
        </w:rPr>
        <w:t>Результаты, полученные в ходе проведения исследования по методике Л.А. Йовайши представлены на диаграмме 1</w:t>
      </w:r>
      <w:r>
        <w:rPr>
          <w:rFonts w:ascii="Times New Roman" w:hAnsi="Times New Roman"/>
        </w:rPr>
        <w:t>.</w:t>
      </w:r>
    </w:p>
    <w:p w:rsidR="00D21898" w:rsidRPr="008F1479" w:rsidRDefault="00D21898" w:rsidP="00D21898">
      <w:pPr>
        <w:pStyle w:val="a3"/>
        <w:widowControl/>
        <w:adjustRightInd/>
        <w:spacing w:line="360" w:lineRule="auto"/>
        <w:ind w:left="-709" w:firstLine="142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22ECD1A7" wp14:editId="7233C783">
            <wp:extent cx="6305550" cy="4705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21898" w:rsidRDefault="00D21898" w:rsidP="00D21898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:rsidR="00D21898" w:rsidRDefault="00D21898" w:rsidP="00D21898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:rsidR="00D21898" w:rsidRDefault="00D21898" w:rsidP="00D21898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Диаграмма 1. Распределение профессиональных склонностей у учащихся 8-9; 10-12 классов и учащихся колледжей.</w:t>
      </w:r>
    </w:p>
    <w:p w:rsidR="00D21898" w:rsidRDefault="00D21898" w:rsidP="00D21898">
      <w:pPr>
        <w:widowControl/>
        <w:shd w:val="clear" w:color="auto" w:fill="FFFFFF"/>
        <w:adjustRightInd/>
        <w:spacing w:line="360" w:lineRule="auto"/>
        <w:ind w:firstLine="720"/>
        <w:textAlignment w:val="auto"/>
        <w:rPr>
          <w:rFonts w:ascii="Times New Roman" w:eastAsia="Times New Roman" w:hAnsi="Times New Roman"/>
        </w:rPr>
      </w:pPr>
      <w:r w:rsidRPr="001003A9">
        <w:rPr>
          <w:rFonts w:ascii="Times New Roman" w:eastAsia="Times New Roman" w:hAnsi="Times New Roman"/>
        </w:rPr>
        <w:t>Объем выборки: 81 обучающийся с инвалидностью и ОВЗ общеобразовательных школ и образовательных организаций СПО</w:t>
      </w:r>
      <w:r>
        <w:rPr>
          <w:rFonts w:ascii="Times New Roman" w:eastAsia="Times New Roman" w:hAnsi="Times New Roman"/>
        </w:rPr>
        <w:t>.</w:t>
      </w:r>
    </w:p>
    <w:p w:rsidR="00D21898" w:rsidRDefault="00D21898" w:rsidP="00D21898">
      <w:pPr>
        <w:widowControl/>
        <w:shd w:val="clear" w:color="auto" w:fill="FFFFFF"/>
        <w:adjustRightInd/>
        <w:spacing w:line="360" w:lineRule="auto"/>
        <w:ind w:firstLine="720"/>
        <w:textAlignment w:val="auto"/>
        <w:rPr>
          <w:rFonts w:ascii="Times New Roman" w:hAnsi="Times New Roman"/>
          <w:shd w:val="clear" w:color="auto" w:fill="FFFFFF"/>
        </w:rPr>
      </w:pPr>
      <w:r w:rsidRPr="001003A9">
        <w:rPr>
          <w:rFonts w:ascii="Times New Roman" w:eastAsiaTheme="majorEastAsia" w:hAnsi="Times New Roman"/>
          <w:lang w:eastAsia="en-US"/>
        </w:rPr>
        <w:t>Профориентационное тестирование было проведено</w:t>
      </w:r>
      <w:r w:rsidRPr="004F4354">
        <w:rPr>
          <w:rFonts w:ascii="Times New Roman" w:eastAsiaTheme="majorEastAsia" w:hAnsi="Times New Roman"/>
          <w:lang w:eastAsia="en-US"/>
        </w:rPr>
        <w:t xml:space="preserve"> среди учащихся следующих учебных заведений:</w:t>
      </w:r>
      <w:r w:rsidRPr="001003A9">
        <w:rPr>
          <w:rFonts w:ascii="Times New Roman" w:eastAsiaTheme="majorEastAsia" w:hAnsi="Times New Roman"/>
          <w:lang w:eastAsia="en-US"/>
        </w:rPr>
        <w:t xml:space="preserve"> </w:t>
      </w:r>
      <w:r w:rsidRPr="001003A9">
        <w:rPr>
          <w:rFonts w:ascii="Times New Roman" w:eastAsia="Times New Roman" w:hAnsi="Times New Roman"/>
          <w:bCs/>
        </w:rPr>
        <w:t>ГБОУ школа-интернат № 1 для обучения и р</w:t>
      </w:r>
      <w:r w:rsidRPr="004F4354">
        <w:rPr>
          <w:rFonts w:ascii="Times New Roman" w:eastAsia="Times New Roman" w:hAnsi="Times New Roman"/>
          <w:bCs/>
        </w:rPr>
        <w:t xml:space="preserve">еабилитации слепых; </w:t>
      </w:r>
      <w:r w:rsidRPr="004F4354">
        <w:rPr>
          <w:rFonts w:ascii="Times New Roman" w:hAnsi="Times New Roman"/>
          <w:shd w:val="clear" w:color="auto" w:fill="FFFFFF"/>
        </w:rPr>
        <w:t>реабилитационного центра № 76 г. Москвы;</w:t>
      </w:r>
      <w:r w:rsidRPr="004F4354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спортивной школы по адаптивным видам спорта «Спартанец» (г.Щелково);</w:t>
      </w:r>
      <w:r w:rsidRPr="004F4354">
        <w:rPr>
          <w:rFonts w:ascii="Times New Roman" w:eastAsiaTheme="minorHAnsi" w:hAnsi="Times New Roman"/>
          <w:lang w:eastAsia="en-US"/>
        </w:rPr>
        <w:t xml:space="preserve"> </w:t>
      </w:r>
      <w:r w:rsidRPr="004F4354">
        <w:rPr>
          <w:rFonts w:ascii="Times New Roman" w:eastAsia="Times New Roman" w:hAnsi="Times New Roman"/>
        </w:rPr>
        <w:t xml:space="preserve">специальной (коррекционной) общеобразовательной школы-интернат № 2, </w:t>
      </w:r>
      <w:r w:rsidRPr="004F4354">
        <w:rPr>
          <w:rFonts w:ascii="Times New Roman" w:hAnsi="Times New Roman"/>
        </w:rPr>
        <w:t>ГБОУ «Школа № 1400» г.</w:t>
      </w:r>
      <w:r>
        <w:rPr>
          <w:rFonts w:ascii="Times New Roman" w:hAnsi="Times New Roman"/>
        </w:rPr>
        <w:t xml:space="preserve"> </w:t>
      </w:r>
      <w:r w:rsidRPr="004F4354">
        <w:rPr>
          <w:rFonts w:ascii="Times New Roman" w:hAnsi="Times New Roman"/>
        </w:rPr>
        <w:t>Москвы</w:t>
      </w:r>
      <w:r w:rsidRPr="004F4354">
        <w:rPr>
          <w:rFonts w:ascii="Times New Roman" w:hAnsi="Times New Roman"/>
          <w:shd w:val="clear" w:color="auto" w:fill="FFFFFF"/>
        </w:rPr>
        <w:t xml:space="preserve">; </w:t>
      </w:r>
      <w:r>
        <w:rPr>
          <w:rFonts w:ascii="Times New Roman" w:hAnsi="Times New Roman"/>
          <w:shd w:val="clear" w:color="auto" w:fill="FFFFFF"/>
        </w:rPr>
        <w:t>первого московского кадетского корпуса</w:t>
      </w:r>
      <w:r w:rsidRPr="004F435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 и </w:t>
      </w:r>
      <w:r w:rsidRPr="004F435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Омского</w:t>
      </w:r>
      <w:r w:rsidRPr="001003A9">
        <w:rPr>
          <w:rFonts w:ascii="Times New Roman" w:hAnsi="Times New Roman"/>
          <w:shd w:val="clear" w:color="auto" w:fill="FFFFFF"/>
        </w:rPr>
        <w:t xml:space="preserve"> колледж</w:t>
      </w:r>
      <w:r>
        <w:rPr>
          <w:rFonts w:ascii="Times New Roman" w:hAnsi="Times New Roman"/>
          <w:shd w:val="clear" w:color="auto" w:fill="FFFFFF"/>
        </w:rPr>
        <w:t>а профессиональных технологий.</w:t>
      </w:r>
    </w:p>
    <w:p w:rsidR="00D21898" w:rsidRPr="005D7E55" w:rsidRDefault="00D21898" w:rsidP="00D21898">
      <w:pPr>
        <w:widowControl/>
        <w:shd w:val="clear" w:color="auto" w:fill="FFFFFF"/>
        <w:adjustRightInd/>
        <w:spacing w:line="360" w:lineRule="auto"/>
        <w:textAlignment w:val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По итогам тестирования у учащихся колледжа наблюдается в большинстве случаев (39% от числа тестируемых) склонность к экстремальным видам деятельности, то есть им больше</w:t>
      </w:r>
      <w:r>
        <w:rPr>
          <w:rFonts w:ascii="Times New Roman" w:eastAsia="Times New Roman" w:hAnsi="Times New Roman"/>
          <w:color w:val="1A1A1A"/>
        </w:rPr>
        <w:t xml:space="preserve"> подходят профессии, связанные с </w:t>
      </w:r>
      <w:r w:rsidRPr="00813F7C">
        <w:rPr>
          <w:rFonts w:ascii="Times New Roman" w:eastAsia="Times New Roman" w:hAnsi="Times New Roman"/>
          <w:color w:val="1A1A1A"/>
        </w:rPr>
        <w:t>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физической подготовке, здоровью, волевым качествам.</w:t>
      </w:r>
      <w:r>
        <w:rPr>
          <w:rFonts w:ascii="Times New Roman" w:eastAsia="Times New Roman" w:hAnsi="Times New Roman"/>
          <w:color w:val="1A1A1A"/>
        </w:rPr>
        <w:t xml:space="preserve"> </w:t>
      </w:r>
      <w:r>
        <w:rPr>
          <w:rFonts w:ascii="Times New Roman" w:eastAsia="Times New Roman" w:hAnsi="Times New Roman"/>
          <w:color w:val="1A1A1A"/>
        </w:rPr>
        <w:lastRenderedPageBreak/>
        <w:t>В то время, как у учащихся 10-12 классов преобладает склонность к работе с людьми (49,6%), а именно профессии</w:t>
      </w:r>
      <w:r w:rsidRPr="00813F7C">
        <w:rPr>
          <w:rFonts w:ascii="Times New Roman" w:eastAsia="Times New Roman" w:hAnsi="Times New Roman"/>
          <w:color w:val="1A1A1A"/>
        </w:rPr>
        <w:t>, связанные с управлением,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обучением, воспитанием, обслуживанием (бытовым, медицинским, справочно-информационным). Людей, успешных в профессиях этой группы, отличает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общительность, способность находить общий язык с разными людьми, понимать их</w:t>
      </w:r>
      <w:r>
        <w:rPr>
          <w:rFonts w:ascii="Times New Roman" w:eastAsia="Times New Roman" w:hAnsi="Times New Roman"/>
          <w:color w:val="1A1A1A"/>
        </w:rPr>
        <w:t>.  Данная склонность и у большинства учащихся 8-9 классов (41%).  Отсутствует склонность у учащихся  8-9, 10-12 классов к практической деятельности (это</w:t>
      </w:r>
      <w:r w:rsidRPr="00413639"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производство и обработка металла; сборка, монтаж</w:t>
      </w:r>
      <w:r>
        <w:rPr>
          <w:rFonts w:ascii="Times New Roman" w:eastAsia="Times New Roman" w:hAnsi="Times New Roman"/>
          <w:color w:val="1A1A1A"/>
        </w:rPr>
        <w:t xml:space="preserve"> приборов и механизмов; ремонт, </w:t>
      </w:r>
      <w:r w:rsidRPr="00813F7C">
        <w:rPr>
          <w:rFonts w:ascii="Times New Roman" w:eastAsia="Times New Roman" w:hAnsi="Times New Roman"/>
          <w:color w:val="1A1A1A"/>
        </w:rPr>
        <w:t>наладка, обслуживание электронного и механическо</w:t>
      </w:r>
      <w:r>
        <w:rPr>
          <w:rFonts w:ascii="Times New Roman" w:eastAsia="Times New Roman" w:hAnsi="Times New Roman"/>
          <w:color w:val="1A1A1A"/>
        </w:rPr>
        <w:t xml:space="preserve">го оборудования; монтаж, ремонт </w:t>
      </w:r>
      <w:r w:rsidRPr="00813F7C">
        <w:rPr>
          <w:rFonts w:ascii="Times New Roman" w:eastAsia="Times New Roman" w:hAnsi="Times New Roman"/>
          <w:color w:val="1A1A1A"/>
        </w:rPr>
        <w:t>зданий, конструкций; управление тр</w:t>
      </w:r>
      <w:r>
        <w:rPr>
          <w:rFonts w:ascii="Times New Roman" w:eastAsia="Times New Roman" w:hAnsi="Times New Roman"/>
          <w:color w:val="1A1A1A"/>
        </w:rPr>
        <w:t>анспортом; изготовление изделий), а также склонность к планово-экономическим видам деятельности</w:t>
      </w:r>
      <w:r w:rsidRPr="00413639">
        <w:rPr>
          <w:rFonts w:ascii="Times New Roman" w:eastAsia="Times New Roman" w:hAnsi="Times New Roman"/>
          <w:color w:val="1A1A1A"/>
        </w:rPr>
        <w:t xml:space="preserve"> </w:t>
      </w:r>
      <w:r>
        <w:rPr>
          <w:rFonts w:ascii="Times New Roman" w:eastAsia="Times New Roman" w:hAnsi="Times New Roman"/>
          <w:color w:val="1A1A1A"/>
        </w:rPr>
        <w:t xml:space="preserve"> (п</w:t>
      </w:r>
      <w:r w:rsidRPr="00813F7C">
        <w:rPr>
          <w:rFonts w:ascii="Times New Roman" w:eastAsia="Times New Roman" w:hAnsi="Times New Roman"/>
          <w:color w:val="1A1A1A"/>
        </w:rPr>
        <w:t>рофессии,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связанные с расчетами и планированием (бухгалтер,</w:t>
      </w:r>
      <w:r>
        <w:rPr>
          <w:rFonts w:ascii="Times New Roman" w:eastAsia="Times New Roman" w:hAnsi="Times New Roman"/>
          <w:color w:val="1A1A1A"/>
        </w:rPr>
        <w:t xml:space="preserve"> экономист); делопроизводством, </w:t>
      </w:r>
      <w:r w:rsidRPr="00813F7C">
        <w:rPr>
          <w:rFonts w:ascii="Times New Roman" w:eastAsia="Times New Roman" w:hAnsi="Times New Roman"/>
          <w:color w:val="1A1A1A"/>
        </w:rPr>
        <w:t>анализом текстов и их преобразованием (редактор, перев</w:t>
      </w:r>
      <w:r>
        <w:rPr>
          <w:rFonts w:ascii="Times New Roman" w:eastAsia="Times New Roman" w:hAnsi="Times New Roman"/>
          <w:color w:val="1A1A1A"/>
        </w:rPr>
        <w:t xml:space="preserve">одчик, лингвист); схематическим </w:t>
      </w:r>
      <w:r w:rsidRPr="00813F7C">
        <w:rPr>
          <w:rFonts w:ascii="Times New Roman" w:eastAsia="Times New Roman" w:hAnsi="Times New Roman"/>
          <w:color w:val="1A1A1A"/>
        </w:rPr>
        <w:t>изображением объектов (чертежник, топограф). Эти профессии требуют от человека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собранности и аккуратности.</w:t>
      </w:r>
      <w:r>
        <w:rPr>
          <w:rFonts w:ascii="Times New Roman" w:eastAsia="Times New Roman" w:hAnsi="Times New Roman"/>
          <w:color w:val="1A1A1A"/>
        </w:rPr>
        <w:t xml:space="preserve"> Надо отметить, что у учащихся колледжа на втором месте (18%) склонность к эстетическим видам деятельности. Это профессии </w:t>
      </w:r>
      <w:r w:rsidRPr="00813F7C">
        <w:rPr>
          <w:rFonts w:ascii="Times New Roman" w:eastAsia="Times New Roman" w:hAnsi="Times New Roman"/>
          <w:color w:val="1A1A1A"/>
        </w:rPr>
        <w:t>творческого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характера, связанные с изобразительной, музыкальной, литературно-художественной,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актерско-сценической деятельностью. Людей творческих профессий кроме специальных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способностей (музыкальных, литературных, актерских) отличает оригинальность</w:t>
      </w:r>
      <w:r>
        <w:rPr>
          <w:rFonts w:ascii="Times New Roman" w:eastAsia="Times New Roman" w:hAnsi="Times New Roman"/>
          <w:color w:val="1A1A1A"/>
        </w:rPr>
        <w:t xml:space="preserve"> </w:t>
      </w:r>
      <w:r w:rsidRPr="00813F7C">
        <w:rPr>
          <w:rFonts w:ascii="Times New Roman" w:eastAsia="Times New Roman" w:hAnsi="Times New Roman"/>
          <w:color w:val="1A1A1A"/>
        </w:rPr>
        <w:t>и независимость.</w:t>
      </w:r>
      <w:r>
        <w:rPr>
          <w:rFonts w:ascii="Times New Roman" w:eastAsia="Times New Roman" w:hAnsi="Times New Roman"/>
          <w:color w:val="1A1A1A"/>
        </w:rPr>
        <w:t xml:space="preserve">  Похожий результат и учащихся школ – 8-9 классы (22%); 10-12 классы (14%).</w:t>
      </w:r>
    </w:p>
    <w:p w:rsidR="00D21898" w:rsidRPr="00496CB1" w:rsidRDefault="00D21898" w:rsidP="00D21898">
      <w:pPr>
        <w:widowControl/>
        <w:adjustRightInd/>
        <w:spacing w:line="360" w:lineRule="auto"/>
        <w:ind w:firstLine="567"/>
        <w:textAlignment w:val="auto"/>
        <w:rPr>
          <w:rFonts w:ascii="Times New Roman" w:hAnsi="Times New Roman"/>
        </w:rPr>
      </w:pPr>
      <w:r w:rsidRPr="00496CB1">
        <w:rPr>
          <w:rFonts w:ascii="Times New Roman" w:hAnsi="Times New Roman"/>
        </w:rPr>
        <w:t>Консультационная работа по профориентации РУМЦ была направлена на поиск учащимися своего места в жизни, осознание ими собственных способностей и возможностей. Важно в профессиональной деятельности готовить учащихся с инвалидностью не к кажущемуся социальному благополучию, которое ждет их в будущем, не к иждивенчеству и безынициативности, а к реальной борьбе за свое место в жизни через профессиональную деятельность, с помощью которой будет выстроена та система отношений, где они будут чувствовать себя значимыми и востребованными.</w:t>
      </w:r>
    </w:p>
    <w:p w:rsidR="00596A83" w:rsidRPr="00D21898" w:rsidRDefault="00596A83" w:rsidP="00D21898"/>
    <w:sectPr w:rsidR="00596A83" w:rsidRPr="00D2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1F"/>
    <w:rsid w:val="003F2C1F"/>
    <w:rsid w:val="00596A83"/>
    <w:rsid w:val="00D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6652"/>
  <w15:chartTrackingRefBased/>
  <w15:docId w15:val="{3DFA6B7A-F58B-4028-A24A-12E26D82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98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189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</w:rPr>
  </w:style>
  <w:style w:type="character" w:customStyle="1" w:styleId="a4">
    <w:name w:val="Абзац списка Знак"/>
    <w:link w:val="a3"/>
    <w:uiPriority w:val="1"/>
    <w:locked/>
    <w:rsid w:val="00D21898"/>
    <w:rPr>
      <w:rFonts w:ascii="Calibri" w:eastAsia="Calibri" w:hAnsi="Calibri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профессиональных склонностей у учащихся 8-9 классов, 10-12 классов, колледжей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8-9 классов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Склонность к работе с людьми</c:v>
                </c:pt>
                <c:pt idx="1">
                  <c:v>Склонность к исследовательской деятельности</c:v>
                </c:pt>
                <c:pt idx="2">
                  <c:v>Склонность к практической деятельности</c:v>
                </c:pt>
                <c:pt idx="3">
                  <c:v>Склонность к эстетическим видам деятельности</c:v>
                </c:pt>
                <c:pt idx="4">
                  <c:v>Склонность к экстремальным видам деятельности</c:v>
                </c:pt>
                <c:pt idx="5">
                  <c:v>Склонность к планово-экономическим видам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0.41</c:v>
                </c:pt>
                <c:pt idx="1">
                  <c:v>0.12</c:v>
                </c:pt>
                <c:pt idx="2" formatCode="0.00%">
                  <c:v>3.5000000000000003E-2</c:v>
                </c:pt>
                <c:pt idx="3">
                  <c:v>0.22</c:v>
                </c:pt>
                <c:pt idx="4">
                  <c:v>0.21</c:v>
                </c:pt>
                <c:pt idx="5" formatCode="0.00%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A-49E6-8D9A-63C38CC9C1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10-12 классов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Склонность к работе с людьми</c:v>
                </c:pt>
                <c:pt idx="1">
                  <c:v>Склонность к исследовательской деятельности</c:v>
                </c:pt>
                <c:pt idx="2">
                  <c:v>Склонность к практической деятельности</c:v>
                </c:pt>
                <c:pt idx="3">
                  <c:v>Склонность к эстетическим видам деятельности</c:v>
                </c:pt>
                <c:pt idx="4">
                  <c:v>Склонность к экстремальным видам деятельности</c:v>
                </c:pt>
                <c:pt idx="5">
                  <c:v>Склонность к планово-экономическим видам деятельности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 formatCode="0.00%">
                  <c:v>0.496</c:v>
                </c:pt>
                <c:pt idx="1">
                  <c:v>0.06</c:v>
                </c:pt>
                <c:pt idx="2" formatCode="0.00%">
                  <c:v>2.4E-2</c:v>
                </c:pt>
                <c:pt idx="3">
                  <c:v>0.14000000000000001</c:v>
                </c:pt>
                <c:pt idx="4">
                  <c:v>0.28000000000000003</c:v>
                </c:pt>
                <c:pt idx="5" formatCode="0.00%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A-49E6-8D9A-63C38CC9C1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Учащиеся колледжей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Склонность к работе с людьми</c:v>
                </c:pt>
                <c:pt idx="1">
                  <c:v>Склонность к исследовательской деятельности</c:v>
                </c:pt>
                <c:pt idx="2">
                  <c:v>Склонность к практической деятельности</c:v>
                </c:pt>
                <c:pt idx="3">
                  <c:v>Склонность к эстетическим видам деятельности</c:v>
                </c:pt>
                <c:pt idx="4">
                  <c:v>Склонность к экстремальным видам деятельности</c:v>
                </c:pt>
                <c:pt idx="5">
                  <c:v>Склонность к планово-экономическим видам деятельности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0.26</c:v>
                </c:pt>
                <c:pt idx="1">
                  <c:v>0.08</c:v>
                </c:pt>
                <c:pt idx="2">
                  <c:v>0.05</c:v>
                </c:pt>
                <c:pt idx="3">
                  <c:v>0.18</c:v>
                </c:pt>
                <c:pt idx="4">
                  <c:v>0.39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A-49E6-8D9A-63C38CC9C1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1905871"/>
        <c:axId val="1311910031"/>
      </c:barChart>
      <c:catAx>
        <c:axId val="131190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910031"/>
        <c:crosses val="autoZero"/>
        <c:auto val="1"/>
        <c:lblAlgn val="ctr"/>
        <c:lblOffset val="100"/>
        <c:noMultiLvlLbl val="0"/>
      </c:catAx>
      <c:valAx>
        <c:axId val="131191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905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учебно-методический центр</dc:creator>
  <cp:keywords/>
  <dc:description/>
  <cp:lastModifiedBy>Ресурсный учебно-методический центр</cp:lastModifiedBy>
  <cp:revision>2</cp:revision>
  <dcterms:created xsi:type="dcterms:W3CDTF">2023-12-01T08:53:00Z</dcterms:created>
  <dcterms:modified xsi:type="dcterms:W3CDTF">2023-12-01T08:54:00Z</dcterms:modified>
</cp:coreProperties>
</file>